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Arial" w:cs="Arial" w:eastAsia="Arial" w:hAnsi="Arial"/>
          <w:b/>
          <w:bCs/>
          <w:color w:val="1B5FA8"/>
          <w:sz w:val="18"/>
          <w:szCs w:val="18"/>
        </w:rPr>
        <w:t xml:space="preserve">DLB GOALKEEPER ACADEMY</w:t>
      </w:r>
    </w:p>
    <w:p>
      <w:pPr>
        <w:pBdr>
          <w:bottom w:val="single" w:color="1B5FA8" w:sz="6" w:space="6"/>
        </w:pBdr>
        <w:spacing w:after="240"/>
        <w:jc w:val="center"/>
      </w:pPr>
      <w:r>
        <w:rPr>
          <w:rFonts w:ascii="Arial" w:cs="Arial" w:eastAsia="Arial" w:hAnsi="Arial"/>
          <w:color w:val="5A6B7D"/>
          <w:sz w:val="16"/>
          <w:szCs w:val="16"/>
        </w:rPr>
        <w:t xml:space="preserve">ASOCIAȚIA CLUB SPORTIV DLB · CIF 54730586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0B1A2B"/>
          <w:sz w:val="30"/>
          <w:szCs w:val="30"/>
        </w:rPr>
        <w:t xml:space="preserve">CONTRACT DE SPONSORIZARE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color w:val="5A6B7D"/>
          <w:sz w:val="18"/>
          <w:szCs w:val="18"/>
        </w:rPr>
        <w:t xml:space="preserve">Sponsor persoană juridică (firmă) · încheiat în baza Legii nr. 32/1994 privind sponsorizarea</w:t>
      </w:r>
    </w:p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Nr. …………………… din data de ……………………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1. Părțile contractului</w:t>
      </w:r>
    </w:p>
    <w:p>
      <w:pPr>
        <w:spacing w:after="80" w:before="0" w:line="27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1.1.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SPONSORUL, persoană juridică: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Denumire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Sediu social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Nr. Registrul Comerțului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Cod unic de înregistrare (CUI)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 IBAN / Banca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Reprezentant legal / funcția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Telefon / e-mail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</w:tbl>
    <w:p>
      <w:pPr>
        <w:spacing w:after="100" w:before="8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denumit în continuare „Sponsorul”,</w:t>
      </w:r>
    </w:p>
    <w:p>
      <w:pPr>
        <w:spacing w:after="80" w:before="120" w:line="27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1.2.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BENEFICIARUL SPONSORIZĂRII: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Denumire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ASOCIAȚIA CLUB SPORTIV DLB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Sediu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loc. Hinchiriș, nr. 41, com. Lazuri de Beiuș, jud. Bihor, România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Înregistrare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nr. 8/28.04.2026 în Registrul special al asociațiilor și fundațiilor de la Judecătoria Beiuș (Încheierea civilă nr. 1035/15.04.2026, dosar nr. 1340/187/2026)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Cod de identificare fiscală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54730586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 IBAN (RON)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RO57RNCB0661186063580001, deschis la Banca Comercială Română (BCR)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Reprezentant legal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Lungu Emilian-Daniel, în calitate de Președinte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contact@dlb-goalkeeper-academy.ro · +40 771 254 801 / +40 773 549 906</w:t>
            </w:r>
          </w:p>
        </w:tc>
      </w:tr>
    </w:tbl>
    <w:p>
      <w:pPr>
        <w:spacing w:after="100" w:before="8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denumită în continuare „Beneficiarul”, persoană juridică de drept privat fără scop patrimonial, care desfășoară activitate sportivă sub numele „DLB Goalkeeper Academy”.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au convenit să încheie prezentul contract de sponsorizare, cu respectarea următoarelor clauze: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2. Obiectul contractului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2.1. Obiectul prezentului contract îl constituie sponsorizarea Beneficiarului de către Sponsor, în condițiile Legii nr. 32/1994 privind sponsorizarea, cu modificările și completările ulterioare, în scopul susținerii activității sportive nonprofit a Beneficiarului (pregătirea copiilor și tinerilor portari, participarea la competiții, cantonamente și campusuri, dotarea cu echipament și materiale sportive).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2.2. Sponsorizarea constă în (se bifează varianta aleasă):</w:t>
      </w:r>
    </w:p>
    <w:p>
      <w:pPr>
        <w:spacing w:after="100" w:before="0" w:line="276"/>
        <w:ind w:left="360"/>
        <w:jc w:val="left"/>
      </w:pPr>
      <w:r>
        <w:rPr>
          <w:rFonts w:ascii="Arial" w:cs="Arial" w:eastAsia="Arial" w:hAnsi="Arial"/>
          <w:sz w:val="20"/>
          <w:szCs w:val="20"/>
        </w:rPr>
        <w:t xml:space="preserve">☐ sumă de bani în valoare de …………………… lei (în litere: …………………………………………… lei), transferată în contul Beneficiarului RO57RNCB0661186063580001, deschis la Banca Comercială Română (BCR);</w:t>
      </w:r>
    </w:p>
    <w:p>
      <w:pPr>
        <w:spacing w:after="100" w:before="0" w:line="276"/>
        <w:ind w:left="360"/>
        <w:jc w:val="left"/>
      </w:pPr>
      <w:r>
        <w:rPr>
          <w:rFonts w:ascii="Arial" w:cs="Arial" w:eastAsia="Arial" w:hAnsi="Arial"/>
          <w:sz w:val="20"/>
          <w:szCs w:val="20"/>
        </w:rPr>
        <w:t xml:space="preserve">☐ bunuri și/sau servicii, după cum urmează:…………………………………………………………………………………………, în valoare totală de …………………… lei, conform documentelor justificative anexate (factură, aviz, proces-verbal de predare-primire).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2.3. Destinația sponsorizării (opțional): ☐ activitatea generală a clubului  ☐ echipament și materiale sportive  ☐ deplasări la competiții, cantonamente și campusuri  ☐ burse pentru copii cu potențial  ☐ altă destinație: ……………………………………………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3. Durata contractului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3.1. Contractul intră în vigoare la data semnării de către ambele părți și este valabil până la data de ……………………, respectiv până la îndeplinirea integrală a obligațiilor asumate.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3.2. Suma se transferă / bunurile se predau ☐ integral, până la data de ……………………  ☐ în tranșe, după cum urmează: ……………………………………………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4. Drepturile și obligațiile Sponsorului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4.1. Sponsorul se obligă să transfere suma de bani, respectiv să predea bunurile sau să presteze serviciile, la valoarea și în termenele prevăzute la Art. 2 și Art. 3.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4.2. Sponsorul declară că sponsorizarea nu provine din surse obținute de la bugetul de stat sau de la bugetele locale (art. 3 din Legea nr. 32/1994).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4.3. Sponsorul nu va condiționa sponsorizarea de obținerea vreunui avantaj material, comercial sau de altă natură din partea Beneficiarului.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4.4. Sponsorul are dreptul să aducă la cunoștința publicului sponsorizarea, prin promovarea numelui, a mărcii sau a imaginii sale, cu respectarea interdicției de a face reclamă sau publicitate comercială în favoarea propriei persoane sau a terților (art. 5 din Legea nr. 32/1994).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5. Drepturile și obligațiile Beneficiarului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5.1. Beneficiarul se obligă să utilizeze sponsorizarea exclusiv pentru activitatea sportivă nonprofit și, dacă a fost stabilită, pentru destinația prevăzută la art. 2.3.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5.2. Beneficiarul se obligă să aducă la cunoștința publicului, în mod gratuit, sponsorizarea primită, prin promovarea numelui, a mărcii sau a imaginii Sponsorului (art. 5 din Legea nr. 32/1994), de exemplu pe site-ul www.dlb-goalkeeper-academy.ro, pe rețelele sociale și la evenimentele academiei, cu acordul Sponsorului.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5.3. Beneficiarul se obligă să înregistreze sponsorizarea în evidența contabilă, să întocmească documentele justificative aferente și să pună la dispoziția Sponsorului, la cerere, informații privind modul de utilizare a sponsorizării.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5.4. Beneficiarul declară că, la data încheierii prezentului contract, figurează în Registrul entităților/unităților de cult pentru care se acordă deduceri fiscale, organizat de A.N.A.F. potrivit art. 25 alin. (4^1) din Codul fiscal, situație verificabilă pe www.anaf.ro. Beneficiarul va informa de îndată Sponsorul în cazul radierii din acest registru.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5.5. Beneficiarul va depune la organul fiscal declarațiile informative privind sumele primite, conform legii.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6. Regimul fiscal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6.1. Părțile iau act că, potrivit art. 25 alin. (4) lit. i) din Legea nr. 227/2015 privind Codul fiscal, Sponsorul plătitor de impozit pe profit poate scădea sumele acordate pentru sponsorizare din impozitul pe profit datorat, la nivelul valorii minime dintre 0,75% din cifra de afaceri și 20% din impozitul pe profit datorat, cu condiția ca Beneficiarul să figureze în Registrul entităților/unităților de cult pentru care se acordă deduceri fiscale la data încheierii contractului.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6.2. Determinarea efectivă a sumei care poate fi scăzută din impozit și încadrarea în plafoane revin exclusiv Sponsorului și consultantului său fiscal. Beneficiarul nu garantează obținerea vreunui beneficiu fiscal de către Sponsor.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7. Protecția datelor cu caracter personal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7.1. Datele cu caracter personal cuprinse în prezentul contract sunt prelucrate de părți exclusiv în scopul încheierii și executării contractului și al îndeplinirii obligațiilor legale, în conformitate cu Regulamentul (UE) 2016/679 (GDPR). Politica de confidențialitate a Beneficiarului este disponibilă pe www.dlb-goalkeeper-academy.ro.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8. Încetarea contractului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8.1. Contractul încetează prin îndeplinirea obligațiilor, prin acordul scris al părților sau prin denunțare unilaterală cu o notificare scrisă de 15 zile, fără a afecta sumele deja transferate și utilizate conform destinației.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9. Litigii și dispoziții finale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9.1. Eventualele neînțelegeri se soluționează pe cale amiabilă, iar în caz contrar de instanțele judecătorești competente de la sediul Beneficiarului.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9.2. Orice modificare a prezentului contract se face numai prin act adițional semnat de ambele părți. Prezentul contract se completează cu dispozițiile Legii nr. 32/1994 și ale Codului civil.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9.3. Contractul a fost încheiat astăzi, ……………………, în 2 (două) exemplare originale, câte unul pentru fiecare parte. Contractul poate fi semnat și cu semnătură electronică.</w:t>
      </w:r>
    </w:p>
    <w:p>
      <w:pPr>
        <w:spacing w:after="3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SPONSOR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Denumire: ……………………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Reprezentant: ……………………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Semnătura și ștampila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BENEFICIAR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ASOCIAȚIA CLUB SPORTIV DLB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prin Președinte Lungu Emilian-Daniel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Semnătura și ștampila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</w:t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090A0"/>
        <w:sz w:val="14"/>
        <w:szCs w:val="14"/>
      </w:rPr>
      <w:t xml:space="preserve">ASOCIAȚIA CLUB SPORTIV DLB · CIF 54730586 · contact@dlb-goalkeeper-academy.ro · pagina </w:t>
    </w:r>
    <w:r>
      <w:rPr>
        <w:rFonts w:ascii="Arial" w:cs="Arial" w:eastAsia="Arial" w:hAnsi="Arial"/>
        <w:color w:val="8090A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de sponsorizare persoană juridică - ASOCIAȚIA CLUB SPORTIV DLB</dc:title>
  <dc:creator>ASOCIAȚIA CLUB SPORTIV DLB</dc:creator>
  <cp:lastModifiedBy>Un-named</cp:lastModifiedBy>
  <cp:revision>1</cp:revision>
  <dcterms:created xsi:type="dcterms:W3CDTF">2026-10-31T11:37:23.496Z</dcterms:created>
  <dcterms:modified xsi:type="dcterms:W3CDTF">2026-10-31T11:37:23.503Z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